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shd w:val="clear" w:color="auto" w:fill="auto"/>
        <w:ind w:firstLineChars="0"/>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202</w:t>
      </w:r>
      <w:r>
        <w:rPr>
          <w:rFonts w:hint="eastAsia" w:ascii="仿宋_GB2312" w:eastAsia="仿宋_GB2312"/>
          <w:b/>
          <w:color w:val="auto"/>
          <w:sz w:val="28"/>
          <w:szCs w:val="28"/>
          <w:highlight w:val="none"/>
          <w:lang w:val="en-US" w:eastAsia="zh-CN"/>
        </w:rPr>
        <w:t>2</w:t>
      </w:r>
      <w:r>
        <w:rPr>
          <w:rFonts w:hint="eastAsia" w:ascii="仿宋_GB2312" w:eastAsia="仿宋_GB2312"/>
          <w:b/>
          <w:color w:val="auto"/>
          <w:sz w:val="28"/>
          <w:szCs w:val="28"/>
          <w:highlight w:val="none"/>
        </w:rPr>
        <w:t>年度中交集团科技进步奖</w:t>
      </w:r>
      <w:r>
        <w:rPr>
          <w:rFonts w:hint="eastAsia" w:ascii="仿宋_GB2312" w:eastAsia="仿宋_GB2312"/>
          <w:b/>
          <w:color w:val="auto"/>
          <w:sz w:val="28"/>
          <w:szCs w:val="28"/>
          <w:highlight w:val="none"/>
          <w:lang w:val="en-US" w:eastAsia="zh-CN"/>
        </w:rPr>
        <w:t>评选</w:t>
      </w:r>
      <w:r>
        <w:rPr>
          <w:rFonts w:hint="eastAsia" w:ascii="仿宋_GB2312" w:eastAsia="仿宋_GB2312"/>
          <w:b/>
          <w:color w:val="auto"/>
          <w:sz w:val="28"/>
          <w:szCs w:val="28"/>
          <w:highlight w:val="none"/>
        </w:rPr>
        <w:t>结果</w:t>
      </w:r>
    </w:p>
    <w:tbl>
      <w:tblPr>
        <w:tblStyle w:val="2"/>
        <w:tblW w:w="14049" w:type="dxa"/>
        <w:jc w:val="center"/>
        <w:tblInd w:w="0" w:type="dxa"/>
        <w:tblLayout w:type="fixed"/>
        <w:tblCellMar>
          <w:top w:w="0" w:type="dxa"/>
          <w:left w:w="108" w:type="dxa"/>
          <w:bottom w:w="0" w:type="dxa"/>
          <w:right w:w="108" w:type="dxa"/>
        </w:tblCellMar>
      </w:tblPr>
      <w:tblGrid>
        <w:gridCol w:w="639"/>
        <w:gridCol w:w="2668"/>
        <w:gridCol w:w="5811"/>
        <w:gridCol w:w="3377"/>
        <w:gridCol w:w="1554"/>
      </w:tblGrid>
      <w:tr>
        <w:tblPrEx>
          <w:tblLayout w:type="fixed"/>
          <w:tblCellMar>
            <w:top w:w="0" w:type="dxa"/>
            <w:left w:w="108" w:type="dxa"/>
            <w:bottom w:w="0" w:type="dxa"/>
            <w:right w:w="108" w:type="dxa"/>
          </w:tblCellMar>
        </w:tblPrEx>
        <w:trPr>
          <w:cantSplit/>
          <w:trHeight w:val="590" w:hRule="atLeast"/>
          <w:tblHeader/>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仿宋" w:hAnsi="仿宋" w:eastAsia="仿宋" w:cs="仿宋"/>
                <w:b/>
                <w:bCs/>
                <w:color w:val="auto"/>
                <w:kern w:val="0"/>
                <w:sz w:val="20"/>
                <w:szCs w:val="20"/>
                <w:highlight w:val="none"/>
              </w:rPr>
            </w:pPr>
            <w:r>
              <w:rPr>
                <w:rFonts w:hint="eastAsia" w:ascii="仿宋" w:hAnsi="仿宋" w:eastAsia="仿宋" w:cs="仿宋"/>
                <w:b/>
                <w:bCs/>
                <w:color w:val="auto"/>
                <w:kern w:val="0"/>
                <w:sz w:val="20"/>
                <w:szCs w:val="20"/>
                <w:highlight w:val="none"/>
              </w:rPr>
              <w:t>序号</w:t>
            </w:r>
          </w:p>
        </w:tc>
        <w:tc>
          <w:tcPr>
            <w:tcW w:w="2668" w:type="dxa"/>
            <w:tcBorders>
              <w:top w:val="single" w:color="auto" w:sz="4" w:space="0"/>
              <w:left w:val="nil"/>
              <w:bottom w:val="single" w:color="auto" w:sz="4" w:space="0"/>
              <w:right w:val="single" w:color="auto" w:sz="4" w:space="0"/>
            </w:tcBorders>
            <w:noWrap w:val="0"/>
            <w:vAlign w:val="center"/>
          </w:tcPr>
          <w:p>
            <w:pPr>
              <w:widowControl/>
              <w:shd w:val="clear" w:color="auto" w:fill="auto"/>
              <w:jc w:val="center"/>
              <w:rPr>
                <w:rFonts w:hint="eastAsia" w:ascii="仿宋" w:hAnsi="仿宋" w:eastAsia="仿宋" w:cs="仿宋"/>
                <w:b/>
                <w:bCs/>
                <w:color w:val="auto"/>
                <w:kern w:val="0"/>
                <w:sz w:val="20"/>
                <w:szCs w:val="20"/>
                <w:highlight w:val="none"/>
              </w:rPr>
            </w:pPr>
            <w:r>
              <w:rPr>
                <w:rFonts w:hint="eastAsia" w:ascii="仿宋" w:hAnsi="仿宋" w:eastAsia="仿宋" w:cs="仿宋"/>
                <w:b/>
                <w:bCs/>
                <w:color w:val="auto"/>
                <w:kern w:val="0"/>
                <w:sz w:val="20"/>
                <w:szCs w:val="20"/>
                <w:highlight w:val="none"/>
              </w:rPr>
              <w:t>项目名称</w:t>
            </w:r>
          </w:p>
        </w:tc>
        <w:tc>
          <w:tcPr>
            <w:tcW w:w="5811" w:type="dxa"/>
            <w:tcBorders>
              <w:top w:val="single" w:color="auto" w:sz="4" w:space="0"/>
              <w:left w:val="nil"/>
              <w:bottom w:val="single" w:color="auto" w:sz="4" w:space="0"/>
              <w:right w:val="single" w:color="auto" w:sz="4" w:space="0"/>
            </w:tcBorders>
            <w:noWrap w:val="0"/>
            <w:vAlign w:val="center"/>
          </w:tcPr>
          <w:p>
            <w:pPr>
              <w:widowControl/>
              <w:shd w:val="clear" w:color="auto" w:fill="auto"/>
              <w:jc w:val="center"/>
              <w:rPr>
                <w:rFonts w:hint="eastAsia" w:ascii="仿宋" w:hAnsi="仿宋" w:eastAsia="仿宋" w:cs="仿宋"/>
                <w:b/>
                <w:bCs/>
                <w:color w:val="auto"/>
                <w:kern w:val="0"/>
                <w:sz w:val="20"/>
                <w:szCs w:val="20"/>
                <w:highlight w:val="none"/>
              </w:rPr>
            </w:pPr>
            <w:r>
              <w:rPr>
                <w:rFonts w:hint="eastAsia" w:ascii="仿宋" w:hAnsi="仿宋" w:eastAsia="仿宋" w:cs="仿宋"/>
                <w:b/>
                <w:bCs/>
                <w:color w:val="auto"/>
                <w:kern w:val="0"/>
                <w:sz w:val="20"/>
                <w:szCs w:val="20"/>
                <w:highlight w:val="none"/>
              </w:rPr>
              <w:t>主要完成单位</w:t>
            </w:r>
          </w:p>
        </w:tc>
        <w:tc>
          <w:tcPr>
            <w:tcW w:w="3377" w:type="dxa"/>
            <w:tcBorders>
              <w:top w:val="single" w:color="auto" w:sz="4" w:space="0"/>
              <w:left w:val="nil"/>
              <w:bottom w:val="single" w:color="auto" w:sz="4" w:space="0"/>
              <w:right w:val="single" w:color="auto" w:sz="4" w:space="0"/>
            </w:tcBorders>
            <w:noWrap w:val="0"/>
            <w:vAlign w:val="center"/>
          </w:tcPr>
          <w:p>
            <w:pPr>
              <w:widowControl/>
              <w:shd w:val="clear" w:color="auto" w:fill="auto"/>
              <w:jc w:val="center"/>
              <w:rPr>
                <w:rFonts w:hint="eastAsia" w:ascii="仿宋" w:hAnsi="仿宋" w:eastAsia="仿宋" w:cs="仿宋"/>
                <w:b/>
                <w:bCs/>
                <w:color w:val="auto"/>
                <w:kern w:val="0"/>
                <w:sz w:val="20"/>
                <w:szCs w:val="20"/>
                <w:highlight w:val="none"/>
              </w:rPr>
            </w:pPr>
            <w:r>
              <w:rPr>
                <w:rFonts w:hint="eastAsia" w:ascii="仿宋" w:hAnsi="仿宋" w:eastAsia="仿宋" w:cs="仿宋"/>
                <w:b/>
                <w:bCs/>
                <w:color w:val="auto"/>
                <w:kern w:val="0"/>
                <w:sz w:val="20"/>
                <w:szCs w:val="20"/>
                <w:highlight w:val="none"/>
              </w:rPr>
              <w:t>主要完成人</w:t>
            </w:r>
          </w:p>
        </w:tc>
        <w:tc>
          <w:tcPr>
            <w:tcW w:w="1554" w:type="dxa"/>
            <w:tcBorders>
              <w:top w:val="single" w:color="auto" w:sz="4" w:space="0"/>
              <w:left w:val="nil"/>
              <w:bottom w:val="single" w:color="auto" w:sz="4" w:space="0"/>
              <w:right w:val="single" w:color="auto" w:sz="4" w:space="0"/>
            </w:tcBorders>
            <w:noWrap w:val="0"/>
            <w:vAlign w:val="center"/>
          </w:tcPr>
          <w:p>
            <w:pPr>
              <w:widowControl/>
              <w:shd w:val="clear" w:color="auto" w:fill="auto"/>
              <w:jc w:val="center"/>
              <w:rPr>
                <w:rFonts w:hint="eastAsia" w:ascii="仿宋" w:hAnsi="仿宋" w:eastAsia="仿宋" w:cs="仿宋"/>
                <w:b/>
                <w:bCs/>
                <w:color w:val="auto"/>
                <w:kern w:val="0"/>
                <w:sz w:val="20"/>
                <w:szCs w:val="20"/>
                <w:highlight w:val="none"/>
              </w:rPr>
            </w:pPr>
            <w:r>
              <w:rPr>
                <w:rFonts w:hint="eastAsia" w:ascii="仿宋" w:hAnsi="仿宋" w:eastAsia="仿宋" w:cs="仿宋"/>
                <w:b/>
                <w:bCs/>
                <w:color w:val="auto"/>
                <w:kern w:val="0"/>
                <w:sz w:val="20"/>
                <w:szCs w:val="20"/>
                <w:highlight w:val="none"/>
              </w:rPr>
              <w:t>评审结果</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z w:val="20"/>
                <w:szCs w:val="20"/>
                <w:highlight w:val="none"/>
              </w:rPr>
            </w:pPr>
            <w:r>
              <w:rPr>
                <w:rFonts w:hint="eastAsia" w:ascii="仿宋" w:hAnsi="仿宋" w:eastAsia="仿宋" w:cs="仿宋"/>
                <w:kern w:val="2"/>
                <w:sz w:val="20"/>
                <w:szCs w:val="20"/>
                <w:lang w:val="en-US" w:eastAsia="zh-CN" w:bidi="ar"/>
              </w:rPr>
              <w:t>基于微波定向挤压成型的创新型波纹膜研发与应用</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北京碧水源膜科技有限公司、中国城乡控股集团有限公司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代</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攀、李锁定、陈亦力、丑树人、冯春磊、程</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帅</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黄江龙、张</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颖、李天玉、彭兴峥、肖宏康、李</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彦、任凤伟、毛彦俊、孟繁龙</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特等奖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z w:val="20"/>
                <w:szCs w:val="20"/>
                <w:highlight w:val="none"/>
              </w:rPr>
            </w:pPr>
            <w:r>
              <w:rPr>
                <w:rFonts w:hint="eastAsia" w:ascii="仿宋" w:hAnsi="仿宋" w:eastAsia="仿宋" w:cs="仿宋"/>
                <w:kern w:val="2"/>
                <w:sz w:val="20"/>
                <w:szCs w:val="20"/>
                <w:lang w:val="en-US" w:eastAsia="zh-CN" w:bidi="ar"/>
              </w:rPr>
              <w:t>海底隧道沉管浮运安装数智化技术研究与应用</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中交第一航务工程局有限公司、中交天津港湾工程研究院有限公司、中交一航局第二工程有限公司、上海振华重工（集团）股份有限公司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潘</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伟、李一勇、宿发强、徐宾宾、王</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强、张乃受、岳远征、宁进进、刘亚平、刘金秋、寇晓强、刘兆权、周相荣、成益品、岳长喜</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一等奖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z w:val="20"/>
                <w:szCs w:val="20"/>
                <w:highlight w:val="none"/>
              </w:rPr>
            </w:pPr>
            <w:r>
              <w:rPr>
                <w:rFonts w:hint="eastAsia" w:ascii="仿宋" w:hAnsi="仿宋" w:eastAsia="仿宋" w:cs="仿宋"/>
                <w:kern w:val="2"/>
                <w:sz w:val="20"/>
                <w:szCs w:val="20"/>
                <w:lang w:val="en-US" w:eastAsia="zh-CN" w:bidi="ar"/>
              </w:rPr>
              <w:t>自主驾驶无人集装箱跨运车及车队系统研究与应用</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上海振华重工（集团）股份有限公司</w:t>
            </w:r>
          </w:p>
        </w:tc>
        <w:tc>
          <w:tcPr>
            <w:tcW w:w="337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胡中望</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杨育青</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吴治礼</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邵诚佳</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黄</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政</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张海炜</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李</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凯</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倪齐靓</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丁小峰</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刘冬一</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宋</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豫</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金</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鑫</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袁</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峰</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徐</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磊</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徐建峰</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lang w:val="en-US" w:eastAsia="zh-CN"/>
              </w:rPr>
              <w:t>一等奖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z w:val="20"/>
                <w:szCs w:val="20"/>
                <w:highlight w:val="none"/>
              </w:rPr>
            </w:pPr>
            <w:r>
              <w:rPr>
                <w:rFonts w:hint="eastAsia" w:ascii="仿宋" w:hAnsi="仿宋" w:eastAsia="仿宋" w:cs="仿宋"/>
                <w:kern w:val="2"/>
                <w:sz w:val="20"/>
                <w:szCs w:val="20"/>
                <w:lang w:val="en-US" w:eastAsia="zh-CN" w:bidi="ar"/>
              </w:rPr>
              <w:t>内河大型沉管隧道建造关键新技术与应用</w:t>
            </w:r>
          </w:p>
        </w:tc>
        <w:tc>
          <w:tcPr>
            <w:tcW w:w="5811" w:type="dxa"/>
            <w:tcBorders>
              <w:top w:val="single" w:color="auto" w:sz="4" w:space="0"/>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中交第二航务工程局有限公司、中交公路规划设计院有限公司、中交武汉港湾工程设计研究院有限公司、株洲时代新材料科技股份有限公司</w:t>
            </w:r>
          </w:p>
        </w:tc>
        <w:tc>
          <w:tcPr>
            <w:tcW w:w="3377" w:type="dxa"/>
            <w:tcBorders>
              <w:top w:val="single" w:color="auto" w:sz="4" w:space="0"/>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张</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鸿、徐国平、孙晓伟、冯先导、王</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勇、翟世鸿、仇正中、曾波存、曹林祥、李</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勇、杨秀礼、胡健中、朱志刚、罗勇欢、王</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聪</w:t>
            </w:r>
          </w:p>
        </w:tc>
        <w:tc>
          <w:tcPr>
            <w:tcW w:w="1554"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lang w:val="en-US" w:eastAsia="zh-CN"/>
              </w:rPr>
              <w:t>一等奖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z w:val="20"/>
                <w:szCs w:val="20"/>
                <w:highlight w:val="none"/>
              </w:rPr>
            </w:pPr>
            <w:r>
              <w:rPr>
                <w:rFonts w:hint="eastAsia" w:ascii="仿宋" w:hAnsi="仿宋" w:eastAsia="仿宋" w:cs="仿宋"/>
                <w:kern w:val="2"/>
                <w:sz w:val="20"/>
                <w:szCs w:val="20"/>
                <w:lang w:val="en-US" w:eastAsia="zh-CN" w:bidi="ar"/>
              </w:rPr>
              <w:t>海底沉管隧道地基基础变形控制理论与关键技术研究及应用</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中交第一航务工程局有限公司、中交天津港湾工程研究院有限公司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潘</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 xml:space="preserve"> 伟</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张乃受</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李</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 xml:space="preserve"> 斌</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陈广思</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李锦辉</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侯晋芳</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寇晓强</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李成凤</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付建宝</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周延利</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毛轶伦</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李京爽</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刘爱民</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孔令磊</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陈运涛</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lang w:val="en-US" w:eastAsia="zh-CN"/>
              </w:rPr>
              <w:t>一等奖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z w:val="20"/>
                <w:szCs w:val="20"/>
                <w:highlight w:val="none"/>
              </w:rPr>
            </w:pPr>
            <w:r>
              <w:rPr>
                <w:rFonts w:hint="eastAsia" w:ascii="仿宋" w:hAnsi="仿宋" w:eastAsia="仿宋" w:cs="仿宋"/>
                <w:kern w:val="2"/>
                <w:sz w:val="20"/>
                <w:szCs w:val="20"/>
                <w:lang w:val="en-US" w:eastAsia="zh-CN" w:bidi="ar"/>
              </w:rPr>
              <w:t>水中超大台阶型沉井基础关键技术研究与应用</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二航务工程局有限公司、江苏省交通工程建设局、中铁大桥勘测设计院集团有限公司、中交二航局第四工程有限公司、中国科学院武汉岩土力学研究所、西南交通大学、水利部交通运输部国家能源局南京水利科学研究院</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张</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鸿、吴启和、陈</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鸣、杨秀礼、黄</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灿、郑海涛、杜</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勋、沈孔健、郭明伟、魏</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凯、种爱秀、张</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磊、王紫超、陈建荣、刘修成</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lang w:val="en-US" w:eastAsia="zh-CN"/>
              </w:rPr>
              <w:t>一等奖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z w:val="20"/>
                <w:szCs w:val="20"/>
                <w:highlight w:val="none"/>
              </w:rPr>
            </w:pPr>
            <w:r>
              <w:rPr>
                <w:rFonts w:hint="eastAsia" w:ascii="仿宋" w:hAnsi="仿宋" w:eastAsia="仿宋" w:cs="仿宋"/>
                <w:kern w:val="2"/>
                <w:sz w:val="20"/>
                <w:szCs w:val="20"/>
                <w:lang w:val="en-US" w:eastAsia="zh-CN" w:bidi="ar"/>
              </w:rPr>
              <w:t>复杂环境下隧道工程施工安全预警技术与装备研究及应用示范</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中交一公局集团有限公司</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中交隧道工程局有限公司</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招商局重庆交通科研设计院有限司</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北京交通大学</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蔡</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军、赵宗智、孙建平、任正刚、崔</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明、荆</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敏、熊成宇、李</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辉、朱荣辉、綦举胜、张</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利、杨</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辉、徐福旺、郑定刚、成晓青</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lang w:val="en-US" w:eastAsia="zh-CN"/>
              </w:rPr>
              <w:t>一等奖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z w:val="20"/>
                <w:szCs w:val="20"/>
                <w:highlight w:val="none"/>
              </w:rPr>
            </w:pPr>
            <w:r>
              <w:rPr>
                <w:rFonts w:hint="eastAsia" w:ascii="仿宋" w:hAnsi="仿宋" w:eastAsia="仿宋" w:cs="仿宋"/>
                <w:kern w:val="2"/>
                <w:sz w:val="20"/>
                <w:szCs w:val="20"/>
                <w:lang w:val="en-US" w:eastAsia="zh-CN" w:bidi="ar"/>
              </w:rPr>
              <w:t>孟加拉湾临海口深厚淤积地层大直径水下盾构隧道关键技术研究</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中国路桥工程有限责任公司</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中交第二公路勘察设计研究院有限公司</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中交第二航务工程局有限公司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周泳涛</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拓勇飞</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孙耀国</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韩晓明</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庞</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明</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望开潘</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张</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军</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李</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铮</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何</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源</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舒</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恒</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杨</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猛</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史世波</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钟</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涵</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邓</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敏</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郑甲佳</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lang w:val="en-US" w:eastAsia="zh-CN"/>
              </w:rPr>
              <w:t>一等奖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z w:val="20"/>
                <w:szCs w:val="20"/>
                <w:highlight w:val="none"/>
              </w:rPr>
            </w:pPr>
            <w:r>
              <w:rPr>
                <w:rFonts w:hint="eastAsia" w:ascii="仿宋" w:hAnsi="仿宋" w:eastAsia="仿宋" w:cs="仿宋"/>
                <w:kern w:val="2"/>
                <w:sz w:val="20"/>
                <w:szCs w:val="20"/>
                <w:lang w:val="en-US" w:eastAsia="zh-CN" w:bidi="ar"/>
              </w:rPr>
              <w:t>刚性中塔多跨钢桁梁悬索桥施工关键技术与装备研究</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中交第二航务工程局有限公司、温州瓯江口大桥有限公司、西南交通大学、中交公路长大桥建设国家工程研究中心有限公司、湖北交通职业技术学院</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张永涛、潘桂林、陈</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鸣、杨秀礼、罗</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英、彭成明、蒋</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建、郝聂冰、彭志辉、徐</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洲、曾</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健、肖</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浩、王永威、徐</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鑫、易</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飞</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lang w:val="en-US" w:eastAsia="zh-CN"/>
              </w:rPr>
              <w:t>一等奖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z w:val="20"/>
                <w:szCs w:val="20"/>
                <w:highlight w:val="none"/>
              </w:rPr>
            </w:pPr>
            <w:r>
              <w:rPr>
                <w:rFonts w:hint="eastAsia" w:ascii="仿宋" w:hAnsi="仿宋" w:eastAsia="仿宋" w:cs="仿宋"/>
                <w:kern w:val="2"/>
                <w:sz w:val="20"/>
                <w:szCs w:val="20"/>
                <w:lang w:val="en-US" w:eastAsia="zh-CN" w:bidi="ar"/>
              </w:rPr>
              <w:t>公路桥梁智能监测评估关键技术</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中交公路规划设计院有限公司、哈尔滨工业大学、中交公规土木大数据信息技术（北京）有限公司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叶志龙、李</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惠、李</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娜、李小龙、崔营营、李顺龙、徐阳、赖马树金、韩飞杨、赵</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凯、于加晴、徐文城、金</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耀、毛幸全、谢海周</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lang w:val="en-US" w:eastAsia="zh-CN"/>
              </w:rPr>
              <w:t>一等奖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z w:val="20"/>
                <w:szCs w:val="20"/>
                <w:highlight w:val="none"/>
              </w:rPr>
            </w:pPr>
            <w:r>
              <w:rPr>
                <w:rFonts w:hint="eastAsia" w:ascii="仿宋" w:hAnsi="仿宋" w:eastAsia="仿宋" w:cs="仿宋"/>
                <w:kern w:val="2"/>
                <w:sz w:val="20"/>
                <w:szCs w:val="20"/>
                <w:lang w:val="en-US" w:eastAsia="zh-CN" w:bidi="ar"/>
              </w:rPr>
              <w:t>公路工程信息模型应用技术政策及标准</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中国交通建设集团有限公司</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中交第一公路勘察设计研究院有限公司</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中交第二航务工程局有限公司</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中交第二公路勘察设计研究院有限公司</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中交公路规划设计院有限公司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刘伯莹</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吴明先</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马军海</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翟世鸿</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王  佐</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刘向阳</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张  峰</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陈富强</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姬付全</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李  毅</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王欣南</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刘东升</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程  鹏</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王秀伟</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戈普塔</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lang w:val="en-US" w:eastAsia="zh-CN"/>
              </w:rPr>
              <w:t>一等奖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z w:val="20"/>
                <w:szCs w:val="20"/>
                <w:highlight w:val="none"/>
              </w:rPr>
            </w:pPr>
            <w:r>
              <w:rPr>
                <w:rFonts w:hint="eastAsia" w:ascii="仿宋" w:hAnsi="仿宋" w:eastAsia="仿宋" w:cs="仿宋"/>
                <w:kern w:val="2"/>
                <w:sz w:val="20"/>
                <w:szCs w:val="20"/>
                <w:lang w:val="en-US" w:eastAsia="zh-CN" w:bidi="ar"/>
              </w:rPr>
              <w:t>巨型通航建筑物通航标准体系研究</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中交水运规划设计院有限公司、水利部交通运输部国家能源局南京水利科学研究院、重庆交通大学、武汉理工大学、长江三峡通航管理局</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吴</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澎、曹凤帅、严秀俊、吴</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俊、蒋仲廉、罗</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宁、刘春泽、李</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君、王召兵、商剑平、初秀民、薛  淑、何进朝、张  杰、陈晓宏</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lang w:val="en-US" w:eastAsia="zh-CN"/>
              </w:rPr>
              <w:t>一等奖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color w:val="auto"/>
                <w:sz w:val="20"/>
                <w:szCs w:val="20"/>
                <w:highlight w:val="none"/>
              </w:rPr>
            </w:pPr>
            <w:r>
              <w:rPr>
                <w:rFonts w:hint="eastAsia" w:ascii="仿宋" w:hAnsi="仿宋" w:eastAsia="仿宋" w:cs="仿宋"/>
                <w:kern w:val="2"/>
                <w:sz w:val="20"/>
                <w:szCs w:val="20"/>
                <w:lang w:val="en-US" w:eastAsia="zh-CN" w:bidi="ar"/>
              </w:rPr>
              <w:t>多组分土质水力输送特性及疏浚船输送参数优化控制技术</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中交疏浚技术装备国家工程研究中心有限公司、中交上海航道局有限公司、中港疏浚有限公司、中交新三生环保工程技术（上海）有限公司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张晴波、王费新、洪国军、陶润礼、刘若元、邢</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津、袁超哲、陈少军、周忠玮、郝宇驰、尹纪富、梅志能、程书凤、赵国权、张</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戟</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lang w:val="en-US" w:eastAsia="zh-CN"/>
              </w:rPr>
              <w:t>一等奖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临水深基坑变形控制关键技术研究与应用</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中交第一航务工程局有限公司、中交天津港湾工程研究院有限公司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张乃受</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刘</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 xml:space="preserve"> 润</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 xml:space="preserve">李 </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斌</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闫</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 xml:space="preserve"> 玥</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侯晋芳</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 xml:space="preserve">潘 </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伟</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冯晓腊</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付登锋</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周亚宁</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 xml:space="preserve">杜 </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闯</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典型疏浚土耙齿切削机理研究与应用</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中交天津航道局有限公司、中交（天津）生态环保设计研究院有限公司、中交（天津）疏浚工程有限公司、天津市疏浚工程技术企业重点实验室</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李章超</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顾</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明</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杨正军</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秦</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斌</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王力威</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郭志勇</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孙守胜</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张更生</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张军清</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蔡建军</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基于空间信息技术的公路地质灾害多维多基监测预警关键技术研究</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中交第二公路勘察设计研究院有限公司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余绍淮、余</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飞、陈楚江、罗博仁、徐</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乔、刘德强、吴游宇、付</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伟、曾</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超、张</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晶</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中东地区吹填造陆质量控制关键技术研究与应用</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中交第四航务工程局有限公司、中交广州航道局有限公司、中交四航工程研究院有限公司、中交疏浚（集团）股份有限公司、广州港湾工程质量检测有限公司、南方海洋科学与工程广东省实验室（珠海）</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陈平山、梁小丛、黄道金、王德咏、杨洪周、梅涛涛、苏林王、陈</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胜、王</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婧、郭小兵</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中长周期波海况下工程船舶施工适应性评估方法研究及应用</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中交第四航务工程局有限公司、中交四航工程研究院有限公司、上海交通大学、中交四航局第二工程有限公司、中交四航局第三工程有限公司、中交四航局第五工程有限公司、中交四航局第一工程有限公司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吕卫清、苏林王、应宗权、王雪刚、邹早建、嵇</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廷、林美鸿、甘</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利、陈光垣、毕莉莉</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超长超宽湖底隧道施工关键技术研究及应用</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中交第三航务工程局有限公司</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中交上海三航科学研究院有限公司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陈</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剑</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顾晓彬</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卞桂荣</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谷坤鹏</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李宝枝</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袁俊俊</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佘春涛</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张君韬</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徐士月</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郭际明</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青藏高原复杂环境下公路隧道建设关键技术及应用技术研究</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中交第二公路勘察设计研究院有限公司、中国公路工程咨询集团有限公司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崔庆龙</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宋</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明</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刘夏临</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程</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勇</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郭</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沛</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马亚丽娜</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刘继国</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周</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敏</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郭</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锐</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李</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金</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装配式高桩码头关键技术研究</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中交第三航务工程勘察设计院有限公司、中交第三航务工程局有限公司、中交上海三航科学研究院有限公司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江</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义、崔</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磊、李</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武、刘</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鹏、范</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晔、顾晓彬、钟</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扬、陆晶晶、盛佳珺、张</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志</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立体复合高速公路关键技术指标研究</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中交第一公路勘察设计研究院有限公司</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同济大学</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长安大学</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王学军</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刘建蓓</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张志伟</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刘玮蔚</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单东辉</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吴善根</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邓涵月</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骆中斌</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郭忠印</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富志鹏</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通航水域水上施工监控与航行诱导系统研究与应用示范</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中交上海航道局有限公司、中交疏浚技术装备国家工程研究中心有限公司、大连海事大学</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 xml:space="preserve">顾 </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 xml:space="preserve">勇、田俊峰、戴文伯、谢新连、李 </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 xml:space="preserve">猛、毛伟华、郝宇驰、王丽华、 王柳艳、季 </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明</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参数最大限高最严低姿态岸桥关键技术研发与应用项目</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上海振华重工（集团）股份有限公司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刘金殿、张明海、郭新林、栾明俊、周</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磊、顾晓海、曾</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鹏、史文琼、孙小明、金浩平</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2000吨自升式风电安装平台关键技术研发及应用</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上海振华重工（集团）股份有限公司、江苏龙源振华海洋工程有限公司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王</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贇、晁世方、吴富生、李朝阳、沈</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刚、苑思敏、秦一飞、巫科韧、曹春潼、汤俊杰</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公路水运工程施工安全状态监测评估预警技术研究</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中交第四航务工程局有限公司、中国交通建设集团有限公司、中交四航工程研究院有限公司、北京科技大学、交通运输部科学研究院</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王永平、吕述晖、苏林王、田俊峰、李平杰、应宗权、刘梅梅、桑登峰、吴顺川、孙文火</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深埋软岩大变形隧道施工关键技术研究</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中交第一航务工程局有限公司、中交天津港湾工程研究院有限公司、中交一航局第三工程有限公司、河海大学</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刘铁成、于长一、刘东宁、刘爱民、康松涛、潘</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伟、张乃受、陈</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刚、丁国龙、刘天韵</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EPB/TBM双模盾构复合地层施工关键技术研究与应用</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中交第三航务工程局有限公司、中交三航（厦门）工程有限公司、中交第三航务工程局有限公司厦门分公司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黄春来、谢茂累、林益剑、林  晓、王利伟、林双自、于海涛、黄建阳、许志城、郭新杰</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系列化耙头关键技术研究与应用</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中交上海航道局有限公司</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中港疏浚有限公司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朱</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霖、张</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戟、李</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晟、郑金龙、陶冲林、朱时茂、刘凯锋、石启正、陈</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旭、张启亮</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地基-路堤-路面协同变形机理及一体化设计方法研究</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中交第一公路勘察设计研究院有限公司</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东南大学</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长安大学</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张留俊</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黄晓明</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杜秦文</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刘军勇</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尹利华</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张发如</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裘友强</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程小强</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张伟光</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石位哲</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深水深槽硬岩精准破岩开挖施工关键技术</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中交广州航道局有限公司、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王</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权、詹锐彪、廖曾平、周红心</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马定强、杨振华、钟旭华、张鹏、黎忠 豪、喻明杰</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高速公路改扩建工程绿色设计研究</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中交公路规划设计院有限公司、山东高速集团有限公司、中交第二公路勘察设计研究院有限公司、中交公路长大桥建设国家工程研究中心有限公司、哈尔滨工业大学、交通运输部科学研究院</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高巨田、周育峰、廉福绵、陈成勇、高</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原、石红磊、于</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露、孟祥海、王明法、王</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龙</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复杂地质超长大跨公路隧道施工安全关键技术研究</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中交一公局第四工程有限公司</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中交一公局集团有限公司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熊成宇、杨</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辉、赵宗智、蔡</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军、朱荣辉、鞠加元、赖庆招、田世宽、任正刚、庹大美</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耙吸挖泥船防波堤堤心砂深水填筑施工关键技术</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中交广州航道局有限公司、中交上海航道局有限公司、中国港湾工程有限责任公司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刘</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志、郭赞辉、王臻宁、陈松波、许洪文、郑晓坤、阮春华、郑洪武、李春潮、杨春雷</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二等奖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暂存城市污泥深度脱水与尾水处理关键技术</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中交疏浚技术装备国家工程研究中心有限公司、同济大学、中交新三生环保工程技术（上海）有限公司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张晴波、洪国军、江</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帅、张</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露、赵旭远</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三等奖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重型绞吸船开挖岩石及装驳联合吹填施工工艺研究及应用</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中交天津航道局有限公司、中交（天津）疏浚工程有限公司、天津市疏浚工程技术企业重点实验室、中交天航南方交通建设有限公司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佟德财、秦</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亮、秦</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斌、贺</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恒、刘</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昊</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三等奖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复杂环境下水运工程测量关键技术研究及应用</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上海达华测绘科技有限公司、中交上海航道局有限公司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万</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军、吴</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彬、王怀利、张兴强、焦永强</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三等奖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复杂海域三桩植入式嵌岩导管架基础施工技术研究</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中交第三航务工程局有限公司、中交第三航务工程局有限公司江苏分公司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潘晓炜、朱国虎、练学标、刘大海、陶廷军</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三等奖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大型居住区建筑群整体式地下空间施工关键技术研究及应用</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中交第四公路工程局有限公司第一建筑工程分公司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张克胜、冯志新、郭振志、强安鹏、刘文超</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三等奖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非洲西海岸大型潟湖枢纽港升级扩建关键技术研究</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中国港湾工程有限责任公司、中交第四航务工程勘察设计院有限公司、中交第四航务工程局有限公司、中交第一航务工程局有限公司、中交广州航道局有限公司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陈汨梨、宋兰芳、潘志刚、马</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勇、廖世强</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三等奖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公路工程建设阶段数字化解决方案成套技术研究</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中交第二公路勘察设计研究院有限公司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陈中治、刘东升、陈楚江、望开潘、杨</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武</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三等奖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大型跨航道桥船撞安全保障技术研究与应用项目</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中交公路规划设计院有限公司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董</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萌、赵君黎、邬</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都、李会驰、徐志民</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三等奖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nil"/>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江河湖库底泥快速勘察与分析评价技术研究</w:t>
            </w:r>
          </w:p>
        </w:tc>
        <w:tc>
          <w:tcPr>
            <w:tcW w:w="5811"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中交（天津）生态环保设计研究院有限公司</w:t>
            </w:r>
          </w:p>
        </w:tc>
        <w:tc>
          <w:tcPr>
            <w:tcW w:w="3377" w:type="dxa"/>
            <w:tcBorders>
              <w:top w:val="nil"/>
              <w:left w:val="nil"/>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程</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瑾</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张云冬</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殷瑞林</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马永刚</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张更生</w:t>
            </w:r>
          </w:p>
        </w:tc>
        <w:tc>
          <w:tcPr>
            <w:tcW w:w="1554" w:type="dxa"/>
            <w:tcBorders>
              <w:top w:val="nil"/>
              <w:left w:val="nil"/>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三等奖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软土地基超大型深基坑设计关键技术研究</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中交第三航务工程勘察设计院有限公司</w:t>
            </w:r>
          </w:p>
        </w:tc>
        <w:tc>
          <w:tcPr>
            <w:tcW w:w="337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lang w:eastAsia="zh-CN"/>
              </w:rPr>
            </w:pPr>
            <w:r>
              <w:rPr>
                <w:rFonts w:hint="eastAsia" w:ascii="仿宋" w:hAnsi="仿宋" w:eastAsia="仿宋" w:cs="仿宋"/>
                <w:color w:val="000000"/>
                <w:sz w:val="20"/>
                <w:szCs w:val="20"/>
              </w:rPr>
              <w:t>顾宽海、陈明阳、肖</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望、周</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旋、陈</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梦</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三等奖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《公路桥涵施工技术规范》JTGT 3650—2020</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中交一公局集团有限公司</w:t>
            </w:r>
          </w:p>
        </w:tc>
        <w:tc>
          <w:tcPr>
            <w:tcW w:w="337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田克平、张志新、刘大成、黄天贵、张</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利</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三等奖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基于BIM技术的河湖环保清淤工程智慧平台建设与应用</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中交（天津）生态环保设计研究院有限公司</w:t>
            </w:r>
          </w:p>
        </w:tc>
        <w:tc>
          <w:tcPr>
            <w:tcW w:w="337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田会静、王</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帅、秦</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亮、李素江、秦</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斌</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三等奖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风积沙峡谷区桥梁基础施工关键技术研究</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中交路桥建设有限公司、中交路桥华北工程有限公司</w:t>
            </w:r>
          </w:p>
        </w:tc>
        <w:tc>
          <w:tcPr>
            <w:tcW w:w="337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卢冠楠</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田连民</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闫永杰</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薛海璞</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张铮</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三等奖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大跨度钢管混凝土拱桥施工技术研究</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中交二公局第二工程有限公司</w:t>
            </w:r>
          </w:p>
        </w:tc>
        <w:tc>
          <w:tcPr>
            <w:tcW w:w="337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欧阳效勇、欧阳汕、施津安、孙镇国、魏海龙</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三等奖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大跨度钢箱系杆拱桥大节段拱肋提升与整体顶推施工技术研究与应用</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中交第四公路工程局有限公司、中交四公局华东工程有限公司、山东省公路检测中心、中交四公局第五工程有限公司、中交四公局第一工程有限公司</w:t>
            </w:r>
          </w:p>
        </w:tc>
        <w:tc>
          <w:tcPr>
            <w:tcW w:w="337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陈洪敏、赵</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龙、王</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伟、刘岭忠、张启才</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三等奖</w:t>
            </w:r>
          </w:p>
        </w:tc>
      </w:tr>
      <w:tr>
        <w:tblPrEx>
          <w:tblLayout w:type="fixed"/>
          <w:tblCellMar>
            <w:top w:w="0" w:type="dxa"/>
            <w:left w:w="108" w:type="dxa"/>
            <w:bottom w:w="0" w:type="dxa"/>
            <w:right w:w="108" w:type="dxa"/>
          </w:tblCellMar>
        </w:tblPrEx>
        <w:trPr>
          <w:cantSplit/>
          <w:trHeight w:val="20"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hd w:val="clear" w:color="auto" w:fill="auto"/>
              <w:ind w:left="0" w:leftChars="0" w:firstLine="0" w:firstLineChars="0"/>
              <w:jc w:val="center"/>
              <w:rPr>
                <w:rFonts w:hint="eastAsia" w:ascii="仿宋" w:hAnsi="仿宋" w:eastAsia="仿宋" w:cs="仿宋"/>
                <w:color w:val="auto"/>
                <w:sz w:val="20"/>
                <w:szCs w:val="20"/>
                <w:highlight w:val="none"/>
              </w:rPr>
            </w:pPr>
          </w:p>
        </w:tc>
        <w:tc>
          <w:tcPr>
            <w:tcW w:w="2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kern w:val="2"/>
                <w:sz w:val="20"/>
                <w:szCs w:val="20"/>
                <w:lang w:val="en-US" w:eastAsia="zh-CN" w:bidi="ar"/>
              </w:rPr>
            </w:pPr>
            <w:r>
              <w:rPr>
                <w:rFonts w:hint="eastAsia" w:ascii="仿宋" w:hAnsi="仿宋" w:eastAsia="仿宋" w:cs="仿宋"/>
                <w:kern w:val="2"/>
                <w:sz w:val="20"/>
                <w:szCs w:val="20"/>
                <w:lang w:val="en-US" w:eastAsia="zh-CN" w:bidi="ar"/>
              </w:rPr>
              <w:t>复杂条件下海上超大深孔勘探技术研究应用</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中交第三航务工程勘察设计院有限公司</w:t>
            </w:r>
          </w:p>
        </w:tc>
        <w:tc>
          <w:tcPr>
            <w:tcW w:w="337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both"/>
              <w:rPr>
                <w:rFonts w:hint="eastAsia" w:ascii="仿宋" w:hAnsi="仿宋" w:eastAsia="仿宋" w:cs="仿宋"/>
                <w:color w:val="auto"/>
                <w:sz w:val="20"/>
                <w:szCs w:val="20"/>
                <w:highlight w:val="none"/>
              </w:rPr>
            </w:pPr>
            <w:r>
              <w:rPr>
                <w:rFonts w:hint="eastAsia" w:ascii="仿宋" w:hAnsi="仿宋" w:eastAsia="仿宋" w:cs="仿宋"/>
                <w:color w:val="000000"/>
                <w:sz w:val="20"/>
                <w:szCs w:val="20"/>
              </w:rPr>
              <w:t>孙德科</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胡振明</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钮建定</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孙</w:t>
            </w:r>
            <w:r>
              <w:rPr>
                <w:rFonts w:hint="eastAsia" w:ascii="仿宋" w:hAnsi="仿宋" w:eastAsia="仿宋" w:cs="仿宋"/>
                <w:color w:val="000000"/>
                <w:sz w:val="20"/>
                <w:szCs w:val="20"/>
                <w:lang w:val="en-US" w:eastAsia="zh-CN"/>
              </w:rPr>
              <w:t xml:space="preserve">  </w:t>
            </w:r>
            <w:r>
              <w:rPr>
                <w:rFonts w:hint="eastAsia" w:ascii="仿宋" w:hAnsi="仿宋" w:eastAsia="仿宋" w:cs="仿宋"/>
                <w:color w:val="000000"/>
                <w:sz w:val="20"/>
                <w:szCs w:val="20"/>
              </w:rPr>
              <w:t>宁</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孟庆鹏</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0"/>
                <w:szCs w:val="20"/>
                <w:highlight w:val="none"/>
              </w:rPr>
            </w:pPr>
            <w:r>
              <w:rPr>
                <w:rFonts w:hint="eastAsia" w:ascii="仿宋" w:hAnsi="仿宋" w:eastAsia="仿宋" w:cs="仿宋"/>
                <w:sz w:val="20"/>
                <w:szCs w:val="20"/>
              </w:rPr>
              <w:t>三等奖</w:t>
            </w:r>
          </w:p>
        </w:tc>
      </w:tr>
    </w:tbl>
    <w:p>
      <w:r>
        <w:rPr>
          <w:rFonts w:ascii="仿宋_GB2312" w:eastAsia="仿宋_GB2312"/>
          <w:b/>
          <w:color w:val="auto"/>
          <w:sz w:val="28"/>
          <w:szCs w:val="28"/>
          <w:highlight w:val="none"/>
        </w:rPr>
        <w:br w:type="page"/>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836C5"/>
    <w:multiLevelType w:val="multilevel"/>
    <w:tmpl w:val="B3D836C5"/>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B82BCE"/>
    <w:multiLevelType w:val="multilevel"/>
    <w:tmpl w:val="34B82BCE"/>
    <w:lvl w:ilvl="0" w:tentative="0">
      <w:start w:val="1"/>
      <w:numFmt w:val="decimal"/>
      <w:lvlText w:val="%1."/>
      <w:lvlJc w:val="left"/>
      <w:pPr>
        <w:ind w:left="731" w:hanging="360"/>
      </w:pPr>
      <w:rPr>
        <w:rFonts w:hint="default"/>
      </w:rPr>
    </w:lvl>
    <w:lvl w:ilvl="1" w:tentative="0">
      <w:start w:val="1"/>
      <w:numFmt w:val="lowerLetter"/>
      <w:lvlText w:val="%2)"/>
      <w:lvlJc w:val="left"/>
      <w:pPr>
        <w:ind w:left="1211" w:hanging="420"/>
      </w:pPr>
      <w:rPr>
        <w:rFonts w:hint="eastAsia"/>
      </w:rPr>
    </w:lvl>
    <w:lvl w:ilvl="2" w:tentative="0">
      <w:start w:val="1"/>
      <w:numFmt w:val="lowerRoman"/>
      <w:lvlText w:val="%3."/>
      <w:lvlJc w:val="right"/>
      <w:pPr>
        <w:ind w:left="1631" w:hanging="420"/>
      </w:pPr>
      <w:rPr>
        <w:rFonts w:hint="eastAsia"/>
      </w:rPr>
    </w:lvl>
    <w:lvl w:ilvl="3" w:tentative="0">
      <w:start w:val="1"/>
      <w:numFmt w:val="decimal"/>
      <w:lvlText w:val="%4."/>
      <w:lvlJc w:val="left"/>
      <w:pPr>
        <w:ind w:left="2051" w:hanging="420"/>
      </w:pPr>
      <w:rPr>
        <w:rFonts w:hint="eastAsia"/>
      </w:rPr>
    </w:lvl>
    <w:lvl w:ilvl="4" w:tentative="0">
      <w:start w:val="1"/>
      <w:numFmt w:val="lowerLetter"/>
      <w:lvlText w:val="%5)"/>
      <w:lvlJc w:val="left"/>
      <w:pPr>
        <w:ind w:left="2471" w:hanging="420"/>
      </w:pPr>
      <w:rPr>
        <w:rFonts w:hint="eastAsia"/>
      </w:rPr>
    </w:lvl>
    <w:lvl w:ilvl="5" w:tentative="0">
      <w:start w:val="1"/>
      <w:numFmt w:val="lowerRoman"/>
      <w:lvlText w:val="%6."/>
      <w:lvlJc w:val="right"/>
      <w:pPr>
        <w:ind w:left="2891" w:hanging="420"/>
      </w:pPr>
      <w:rPr>
        <w:rFonts w:hint="eastAsia"/>
      </w:rPr>
    </w:lvl>
    <w:lvl w:ilvl="6" w:tentative="0">
      <w:start w:val="1"/>
      <w:numFmt w:val="decimal"/>
      <w:lvlText w:val="%7."/>
      <w:lvlJc w:val="left"/>
      <w:pPr>
        <w:ind w:left="3311" w:hanging="420"/>
      </w:pPr>
      <w:rPr>
        <w:rFonts w:hint="eastAsia"/>
      </w:rPr>
    </w:lvl>
    <w:lvl w:ilvl="7" w:tentative="0">
      <w:start w:val="1"/>
      <w:numFmt w:val="lowerLetter"/>
      <w:lvlText w:val="%8)"/>
      <w:lvlJc w:val="left"/>
      <w:pPr>
        <w:ind w:left="3731" w:hanging="420"/>
      </w:pPr>
      <w:rPr>
        <w:rFonts w:hint="eastAsia"/>
      </w:rPr>
    </w:lvl>
    <w:lvl w:ilvl="8" w:tentative="0">
      <w:start w:val="1"/>
      <w:numFmt w:val="lowerRoman"/>
      <w:lvlText w:val="%9."/>
      <w:lvlJc w:val="right"/>
      <w:pPr>
        <w:ind w:left="4151"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203B1"/>
    <w:rsid w:val="3CB20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2022-08-18T07:58:00Z</dcterms:created>
  <dc:creator>爽</dc:creator>
  <cp:lastModifiedBy>爽</cp:lastModifiedBy>
  <dcterms:modified xsi:type="dcterms:W3CDTF">2022-08-18T07:59:28Z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